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b w:val="0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Собственники нежилых помещений освобождены от уплаты взносов на капитальный ремонт общего имущества в многоквартирном доме, включенном в программу реновации</w:t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Федеральный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закон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04.11.2025 N 409-ФЗ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статьи 7.3 и 7.4 Закона Российской Федерации "О статусе столицы Российской Федерации"</w:t>
      </w:r>
    </w:p>
    <w:p w14:paraId="05000000">
      <w:pPr>
        <w:spacing w:after="120" w:before="120"/>
        <w:ind w:firstLine="0"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Собственники нежилых помещений освобождаются от уплаты взносов со дня утверждения программы реновации. При этом ранее внесенные ими взносы используются на цели реализации данной программы.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случае если собственники помещений в многоквартирном доме, включенном в программу реновации, в качестве способа формирования фонда капитального ремонта выбрали формирование его на специальном счете, передача прав на специальный счет после перехода права собственности на все помещения в многоквартирном доме, включенном в программу реновации, городу Москве осуществляется в соответствии с частью пятнадцатой статьи 7.3 Закона РФ "О статусе столицы Российской Федерации".</w:t>
      </w: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Настоящий Федеральный закон вступает в силу со дня его официального опубликования.</w:t>
      </w:r>
    </w:p>
    <w:p w14:paraId="09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A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B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2025-11-11T14:53:06Z</dcterms:modified>
</cp:coreProperties>
</file>